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8260" w14:textId="77777777" w:rsidR="007A3798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1A47B0F" w14:textId="77777777" w:rsidR="007A3798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E11D4A7" w14:textId="77777777" w:rsidR="007A3798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1D17DB38" w14:textId="77777777" w:rsidR="007A3798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741B0F0" w14:textId="77777777" w:rsidR="007A3798" w:rsidRDefault="007A37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911"/>
        <w:gridCol w:w="960"/>
        <w:gridCol w:w="852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 w:rsidR="007A3798" w14:paraId="491DD913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DA680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85968FE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Medycyna katastrof</w:t>
            </w:r>
          </w:p>
        </w:tc>
      </w:tr>
      <w:tr w:rsidR="007A3798" w14:paraId="53D2479B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D90F6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E4EE5CA" w14:textId="77777777" w:rsidR="007A3798" w:rsidRDefault="007A379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A3798" w14:paraId="17A84D6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1DB40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9150D33" w14:textId="7F04B438" w:rsidR="007A3798" w:rsidRDefault="007A379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7A3798" w14:paraId="0BD5DC0E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DFCCD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3C80788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7A3798" w14:paraId="2DE77DD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7AAED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2151585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7A3798" w14:paraId="0E5E6B3D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35196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9EDAEF9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7A3798" w14:paraId="296A3AB1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4C266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3E2A896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7A3798" w14:paraId="0A99C63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5A549E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36D13B5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7A3798" w14:paraId="76FF1731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6266A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C0C82B5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stopnia, semestr VI</w:t>
            </w:r>
          </w:p>
        </w:tc>
      </w:tr>
      <w:tr w:rsidR="007A3798" w14:paraId="4DC8209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9B0E8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17482BB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7A3798" w14:paraId="618AEEEB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19726D6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EB99B62" w14:textId="77777777" w:rsidR="007A3798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7A3798" w14:paraId="5979E1AA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FC9200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7A3798" w14:paraId="6C28D039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33D32487" w14:textId="77777777" w:rsidR="007A3798" w:rsidRDefault="007A3798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62D2CDA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1E90EB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59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A6C87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232C2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233C3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8A046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96E81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8112DF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4ABDBDD7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7A3798" w14:paraId="593BE45B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C902DB" w14:textId="77777777" w:rsidR="007A3798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E7F77FA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2AABBA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F0AECB8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12802C5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6FF14AF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2C96499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325386B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5F23DDC" w14:textId="77777777" w:rsidR="007A3798" w:rsidRDefault="007A379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7A3798" w14:paraId="6513490E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9B4632E" w14:textId="77777777" w:rsidR="007A3798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84DB9AC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8D8CCC8" w14:textId="77777777" w:rsidR="007A3798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034F191" w14:textId="77777777" w:rsidR="007A3798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A242A81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87F871C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6EF465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EA29B82" w14:textId="77777777" w:rsidR="007A3798" w:rsidRDefault="007A379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F34BBBE" w14:textId="77777777" w:rsidR="007A3798" w:rsidRDefault="007A379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7A3798" w14:paraId="3CC74062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FE6808B" w14:textId="77777777" w:rsidR="007A3798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43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8DE21E6" w14:textId="77777777" w:rsidR="007A3798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w zakresie anatomii, fizjologii i patofizjologii.</w:t>
            </w:r>
          </w:p>
        </w:tc>
      </w:tr>
      <w:tr w:rsidR="007A3798" w14:paraId="2BD115A8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FDC28C" w14:textId="77777777" w:rsidR="007A3798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1D51A0" w14:textId="77777777" w:rsidR="007A3798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zasadami organizacji pomocy w zdarzeniach masowych i katastrofach.  Przekazanie wiedzy na temat przeprowadzania segregacji medycznej. Uświadomienie słuchaczom problemów związanych z prowadzeniem i kierowaniem akcją medyczną w zdarzeniach mnogich, masowych i katastrofach.</w:t>
            </w:r>
          </w:p>
        </w:tc>
      </w:tr>
      <w:tr w:rsidR="007A3798" w14:paraId="62877612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F38A028" w14:textId="77777777" w:rsidR="007A3798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A64D502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594C6339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dyskusja, praca w grupach, analiza przypadków.</w:t>
            </w:r>
          </w:p>
        </w:tc>
      </w:tr>
      <w:tr w:rsidR="007A3798" w14:paraId="089547A0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1C96DC1" w14:textId="77777777" w:rsidR="007A3798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7843718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16424D1E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 w:rsidR="007A3798" w14:paraId="267C30EC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61E982C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4B6C07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A3798" w14:paraId="45A27595" w14:textId="77777777">
        <w:trPr>
          <w:trHeight w:val="277"/>
        </w:trPr>
        <w:tc>
          <w:tcPr>
            <w:tcW w:w="2831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6D8230" w14:textId="77777777" w:rsidR="007A3798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 w14:paraId="5528249B" w14:textId="77777777" w:rsidR="007A3798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Absolwent zna i rozumie:</w:t>
            </w:r>
          </w:p>
        </w:tc>
        <w:tc>
          <w:tcPr>
            <w:tcW w:w="6529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0113EDB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C.W21.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zasady dekontaminacji;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0A5044B" w14:textId="77777777" w:rsidR="007A3798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 w:rsidR="007A3798" w14:paraId="47AD47A9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485AF6C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7A770FE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C.W85 zagrożenia środowiskowe;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A680F1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70441D49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A2FB61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092A209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C.W74. zasady podejmowania działań zabezpieczających w celu ograniczenia skutków zdrowotnych zdarzenia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45F1F65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4BC1E55B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24712F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116CEB3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C.W75 zasady segregacji medycznej przedszpitalnej pierwotnej i wtórnej oraz segregacji szpitalnej;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046C77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01E46490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88B517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F9815CF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C.W86 rodzaje katastrof, procedury medyczne i działania ratunkowe podejmowane w zdarzeniach mnogich i masowych oraz katastrofach, a także w zdarzeniach z wystąpieniem zagrożeń chemicznych, biologicznych, radiacyjnych lub nuklearnych;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88999F6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0D23BC31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F294E5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246F1F5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C.W87 etyczne aspekty postępowania ratowniczego w zdarzeniach mnogich i masowych oraz katastrofach;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6BD098A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68EA6253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F75B19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26EA9DE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C.W102 zasady funkcjonowania systemu Państwowe Ratownictwo Medyczne.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A77970B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7EC8C94F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CB087C" w14:textId="77777777" w:rsidR="007A3798" w:rsidRDefault="007A3798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21139F7" w14:textId="77777777" w:rsidR="007A3798" w:rsidRDefault="00000000">
            <w:pPr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  <w:t>C.W103 rolę i znaczenie Lotniczego Pogotowia Ratunkowego w systemie Państwowe Ratownictwo Medyczne;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9E9860F" w14:textId="77777777" w:rsidR="007A3798" w:rsidRDefault="007A3798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09EDC8D7" w14:textId="77777777">
        <w:trPr>
          <w:trHeight w:val="552"/>
        </w:trPr>
        <w:tc>
          <w:tcPr>
            <w:tcW w:w="28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DFD00F" w14:textId="77777777" w:rsidR="007A3798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03DD319" w14:textId="77777777" w:rsidR="007A3798" w:rsidRDefault="00000000">
            <w:pPr>
              <w:tabs>
                <w:tab w:val="left" w:pos="170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C.U25. identyfikować na miejscu zdarzenia sytuację narażenia na czynniki szkodliwe i niebezpieczne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D84577" w14:textId="77777777" w:rsidR="007A3798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A3798" w14:paraId="2677E092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3E9515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EA0A37" w14:textId="77777777" w:rsidR="007A3798" w:rsidRDefault="00000000">
            <w:pPr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C.U 58 dokonywać segregacji medycznej przedszpitalnej pierwotnej i wtórnej oraz segregacji szpitalnej;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E96B3AD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53855CA6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FEF0A18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0631860" w14:textId="77777777" w:rsidR="007A3798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C.U59 działać zespołowo, udzielając pomocy w trudnych warunkach terenowych w dzień i w nocy oraz w warunkach znacznego obciążenia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lastRenderedPageBreak/>
              <w:t>fizycznego i psychicznego;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4AB1D07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54425975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40349B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02EF227" w14:textId="77777777" w:rsidR="007A3798" w:rsidRDefault="00000000">
            <w:pPr>
              <w:tabs>
                <w:tab w:val="left" w:pos="980"/>
              </w:tabs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C.U66 dostosowywać postępowanie ratunkowe do stanu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40CA5D2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574A179A" w14:textId="77777777">
        <w:trPr>
          <w:trHeight w:val="519"/>
        </w:trPr>
        <w:tc>
          <w:tcPr>
            <w:tcW w:w="28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6EB420" w14:textId="77777777" w:rsidR="007A3798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200E235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6F2AFAB" w14:textId="77777777" w:rsidR="007A3798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7A3798" w14:paraId="7A7B822D" w14:textId="77777777">
        <w:trPr>
          <w:trHeight w:val="336"/>
        </w:trPr>
        <w:tc>
          <w:tcPr>
            <w:tcW w:w="2831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784FAD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2958CCB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K.2.</w:t>
            </w:r>
            <w:r>
              <w:rPr>
                <w:color w:val="111111"/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E4725A2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0FAF9B96" w14:textId="77777777">
        <w:trPr>
          <w:trHeight w:val="792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3DFFBE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888FE8E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A9A6207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652D900E" w14:textId="77777777">
        <w:trPr>
          <w:trHeight w:val="744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F0727A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6499DF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6FDAE7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01A86485" w14:textId="77777777">
        <w:trPr>
          <w:trHeight w:val="504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FFC5582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E692FB3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57A6D8" w14:textId="77777777" w:rsidR="007A3798" w:rsidRDefault="007A379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798" w14:paraId="76B18EEC" w14:textId="77777777">
        <w:trPr>
          <w:trHeight w:val="348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424F0B3" w14:textId="77777777" w:rsidR="007A3798" w:rsidRDefault="007A379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32C738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F115333" w14:textId="77777777" w:rsidR="007A3798" w:rsidRDefault="007A37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A3798" w14:paraId="76890337" w14:textId="77777777">
        <w:trPr>
          <w:trHeight w:val="277"/>
        </w:trPr>
        <w:tc>
          <w:tcPr>
            <w:tcW w:w="2831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4C4EF8E" w14:textId="77777777" w:rsidR="007A3798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226E789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098D6184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0FE2CA44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0A7646DB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7A3798" w14:paraId="298D6E5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14D5603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E95C7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A3798" w14:paraId="4457E0AF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1CDEF08" w14:textId="77777777" w:rsidR="007A3798" w:rsidRDefault="00000000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7A3798" w14:paraId="1A5A2CF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536270" w14:textId="77777777" w:rsidR="007A3798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Medycyna katastrof - definicje, historia i teraźniejszość.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F46882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2B20E9D0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B4B82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Segregacja medyczna. Systemy segregacji medycznej oraz ich charakterystyka (over-triage, under-triage, sytuacje szczególne, aspekty techniczne). Organizacja i prowadzanie segregacji medycznej w zdarzeniach mnogich, masowych i w katastrofach.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0C7CE9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51A8128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B68B02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Fazy akcji ratunkowej, zasady organizacji pomocy, prowadzenie akcji ratunkowej oraz etyczne aspekty działań. Interoperacyjność w zdarzeniach masowych, kierowanie akcją medyczną, comand and control w ratownictwie medycznym.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FF994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09CAAC59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CC2CE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Medyczne czynności ratunkowe w zdarzeniach masowych. Zasady organizacji pomocy w przypadku katastrof.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2A1DEC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10423FB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27BFE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Zagrożenia obszarowe wystąpienia katastrofy.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9B98CF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1A2070A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3863B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Medycyna katastrof jako współczesne wyzwanie edukacyjne.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E916019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070181E9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F95A1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Ogólne zasady organizacji i zabezpieczenia medycznego w katastrofach i awariach.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46C3A33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1AF0064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170C7" w14:textId="77777777" w:rsidR="007A3798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Organizacja i zadania publicznej służby zdrowia w czasie wojny.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B077C7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689F3315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2E9F3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7A3798" w14:paraId="5C7AA08F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7A39E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dekontaminacji w zdarzeniach masowych.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CCA8F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59B73CB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E7AD1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Wykrywanie skażeń chemicznych i promieniotwórczych oraz medyczne czynności ratunkowe podczas tych zdarzeń.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6AA135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5D8CC53F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A0A60C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Zagrożenie zatruciami BST i postępowanie w tych przypadkach.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F0F005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59727B43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7F233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Zagrożenie ekologiczne.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0939972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A3798" w14:paraId="0E8A008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F92CF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Rola szpitalnego oddziału ratunkowego podczas wypadków masowych spowodowanych atakami terroru.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DFBE07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4381B00F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37A7C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Organizacja Krajowego Systemu Ratowniczo-Gaśniczego na obszarze powiatu, województwa i kraju.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BEC468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6312A75D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C06F7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w zatruciach związkami chemicznymi okresu pokojowego.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CB41190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1D7CCC6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AB83C2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Akty terrorystyczne.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EA95AD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042D383C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ACBAF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Organizacja działań ratowniczych w strefie zagrożenia w wypadkach drogowych, kolejowych, budowlanych, morskich, ekologicznych i lotniczych.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424D5DC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26337036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30B12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Zabezpieczenie imprez masowych.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C5C9100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29B5389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49ED6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Bioterroryzm. Rola i organizacja łączności radiowej.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52E3BB5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A3798" w14:paraId="6694C04D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847D3C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A3798" w14:paraId="6BB05B06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3A23498" w14:textId="77777777" w:rsidR="007A379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30C89744" w14:textId="77777777" w:rsidR="007A3798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</w:t>
            </w:r>
          </w:p>
          <w:p w14:paraId="1A5FE2D9" w14:textId="77777777" w:rsidR="007A3798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6B8E5BD2" w14:textId="77777777" w:rsidR="007A3798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4F6581F2" w14:textId="77777777" w:rsidR="007A379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04370818" w14:textId="77777777" w:rsidR="007A3798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4E3E38C4" w14:textId="77777777" w:rsidR="007A3798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44148BF2" w14:textId="77777777" w:rsidR="007A3798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80% obecności na zajęciach, uzyskanie ≥60% wymaganej punktacji za przewidziane formy weryfikacji efektów uczenia się, pozytywna postawa zawodowa.</w:t>
            </w:r>
          </w:p>
          <w:p w14:paraId="6349AD76" w14:textId="77777777" w:rsidR="007A3798" w:rsidRDefault="007A3798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1C906CF3" w14:textId="77777777" w:rsidR="007A3798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7A3798" w14:paraId="243A8AA1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A0F09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7A3798" w14:paraId="5DA78715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E4F7AF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FEF36E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5CD8A5E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4215F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5141BB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35361B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0D8D84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29EE5FCF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DE4245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1A12224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A3798" w14:paraId="19B5A0A3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F61FD2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32FAA68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6A94002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609599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FBF50B8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498892B6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71313A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C7A4121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217EA2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0503D935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B07D3F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30C1E687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A3798" w14:paraId="19828E98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7E04DA7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30FE19A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334E93EF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688DFA22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29C1E10A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DE30BAF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A440440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7E63F69E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5BF916C4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7DEB3158" w14:textId="77777777" w:rsidR="007A3798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2D0FC7F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67373F8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7634D725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642E8F6A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6940C1C7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456DB30" w14:textId="77777777" w:rsidR="007A3798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323AFDB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B1E424B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62E21A00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70C5B47" w14:textId="77777777" w:rsidR="007A3798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0166E23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078C092A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22483892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7AF083D" w14:textId="77777777" w:rsidR="007A3798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0DBE5C7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2F0AC010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4A76E534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4E43C8FE" w14:textId="77777777" w:rsidR="007A3798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7A3798" w14:paraId="18EE3DC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A51A49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7A3798" w14:paraId="2C8C95D2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C504A4" w14:textId="77777777" w:rsidR="007A3798" w:rsidRDefault="00000000">
            <w:pPr>
              <w:pStyle w:val="Default"/>
              <w:numPr>
                <w:ilvl w:val="0"/>
                <w:numId w:val="4"/>
              </w:numPr>
              <w:suppressAutoHyphens w:val="0"/>
              <w:ind w:left="373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Briggs Susan M., Kathryn H. Brinsfield, red. wyd. pol. </w:t>
            </w:r>
            <w:r>
              <w:rPr>
                <w:rFonts w:cs="Times New Roman"/>
                <w:sz w:val="20"/>
                <w:szCs w:val="20"/>
              </w:rPr>
              <w:t>Andrzej Zawadzki, Wczesne postępowanie medyczne w katastrofach. Podręcznik dla ratowników medycznych., Wydawnictwo Lekarskie PZWL, Warszawa 2007, wyd. 1 (4x).</w:t>
            </w:r>
          </w:p>
          <w:p w14:paraId="4F4FB908" w14:textId="77777777" w:rsidR="007A3798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Zawadzki A, Basiński A. (red.): Medycyna ratunkowa i katastrof. PZWL, Warszawa 2006 wielodyscyplinarnym, PZWL, Warszawa, 2004.</w:t>
            </w:r>
          </w:p>
          <w:p w14:paraId="407A3D40" w14:textId="77777777" w:rsidR="007A3798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Guła P.: Medyczne skutki terroryzmu. Wydawnictwo Lekarskie PZWL, Warszawa 2017.</w:t>
            </w:r>
          </w:p>
        </w:tc>
      </w:tr>
      <w:tr w:rsidR="007A3798" w14:paraId="7A77F02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5C5D67" w14:textId="77777777" w:rsidR="007A3798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7A3798" w14:paraId="508F7A80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455A7D" w14:textId="77777777" w:rsidR="007A3798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Styka L: Ewakuacja i transport poszkodowanego. Wyd. Med. Górnicki, Wrocław 2008.</w:t>
            </w:r>
          </w:p>
          <w:p w14:paraId="0DAD6885" w14:textId="77777777" w:rsidR="007A3798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Zdarzenia masowe i konflikty zbrojne Adam Stępka, Anita Podlasin, Warszawa, 2022 PZWL</w:t>
            </w:r>
          </w:p>
        </w:tc>
      </w:tr>
    </w:tbl>
    <w:p w14:paraId="2B5B6594" w14:textId="77777777" w:rsidR="007A3798" w:rsidRDefault="007A3798">
      <w:pPr>
        <w:spacing w:after="200" w:line="276" w:lineRule="auto"/>
      </w:pPr>
    </w:p>
    <w:sectPr w:rsidR="007A3798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402E" w14:textId="77777777" w:rsidR="00A10381" w:rsidRDefault="00A10381">
      <w:pPr>
        <w:spacing w:after="0" w:line="240" w:lineRule="auto"/>
      </w:pPr>
      <w:r>
        <w:separator/>
      </w:r>
    </w:p>
  </w:endnote>
  <w:endnote w:type="continuationSeparator" w:id="0">
    <w:p w14:paraId="1F7C2A4D" w14:textId="77777777" w:rsidR="00A10381" w:rsidRDefault="00A10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9C15D" w14:textId="77777777" w:rsidR="007A3798" w:rsidRDefault="007A37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C5B3" w14:textId="77777777" w:rsidR="007A3798" w:rsidRDefault="007A3798">
    <w:pPr>
      <w:pStyle w:val="Stopka"/>
    </w:pPr>
  </w:p>
  <w:p w14:paraId="1A1C2751" w14:textId="77777777" w:rsidR="007A3798" w:rsidRDefault="007A37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518" w14:textId="77777777" w:rsidR="007A3798" w:rsidRDefault="007A3798">
    <w:pPr>
      <w:pStyle w:val="Stopka"/>
    </w:pPr>
  </w:p>
  <w:p w14:paraId="6E4F93E7" w14:textId="77777777" w:rsidR="007A3798" w:rsidRDefault="007A3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FDB26" w14:textId="77777777" w:rsidR="00A10381" w:rsidRDefault="00A10381">
      <w:pPr>
        <w:spacing w:after="0" w:line="240" w:lineRule="auto"/>
      </w:pPr>
      <w:r>
        <w:separator/>
      </w:r>
    </w:p>
  </w:footnote>
  <w:footnote w:type="continuationSeparator" w:id="0">
    <w:p w14:paraId="0567AA91" w14:textId="77777777" w:rsidR="00A10381" w:rsidRDefault="00A10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20E"/>
    <w:multiLevelType w:val="multilevel"/>
    <w:tmpl w:val="039834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AD79DE"/>
    <w:multiLevelType w:val="multilevel"/>
    <w:tmpl w:val="19A074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640EF5"/>
    <w:multiLevelType w:val="multilevel"/>
    <w:tmpl w:val="1256AF1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87A138A"/>
    <w:multiLevelType w:val="multilevel"/>
    <w:tmpl w:val="B5BA0EC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CF3759F"/>
    <w:multiLevelType w:val="multilevel"/>
    <w:tmpl w:val="621C5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38652001">
    <w:abstractNumId w:val="2"/>
  </w:num>
  <w:num w:numId="2" w16cid:durableId="1653755519">
    <w:abstractNumId w:val="3"/>
  </w:num>
  <w:num w:numId="3" w16cid:durableId="322977905">
    <w:abstractNumId w:val="4"/>
  </w:num>
  <w:num w:numId="4" w16cid:durableId="10686787">
    <w:abstractNumId w:val="0"/>
  </w:num>
  <w:num w:numId="5" w16cid:durableId="1328286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798"/>
    <w:rsid w:val="00484A76"/>
    <w:rsid w:val="00515180"/>
    <w:rsid w:val="007A3798"/>
    <w:rsid w:val="00A1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7A246A"/>
  <w15:docId w15:val="{EF809349-450D-4E1B-87CE-6115B3E5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1433</Words>
  <Characters>8601</Characters>
  <Application>Microsoft Office Word</Application>
  <DocSecurity>0</DocSecurity>
  <Lines>71</Lines>
  <Paragraphs>20</Paragraphs>
  <ScaleCrop>false</ScaleCrop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607</cp:revision>
  <dcterms:created xsi:type="dcterms:W3CDTF">2021-10-20T22:39:00Z</dcterms:created>
  <dcterms:modified xsi:type="dcterms:W3CDTF">2026-06-24T12:12:00Z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